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32" w:tblpY="14502"/>
        <w:tblW w:w="943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Layout w:type="fixed"/>
        <w:tblCellMar>
          <w:left w:w="54" w:type="dxa"/>
          <w:right w:w="57" w:type="dxa"/>
        </w:tblCellMar>
        <w:tblLook w:val="04A0" w:firstRow="1" w:lastRow="0" w:firstColumn="1" w:lastColumn="0" w:noHBand="0" w:noVBand="1"/>
      </w:tblPr>
      <w:tblGrid>
        <w:gridCol w:w="4702"/>
        <w:gridCol w:w="4735"/>
      </w:tblGrid>
      <w:tr w:rsidR="00DB0A61">
        <w:trPr>
          <w:trHeight w:val="278"/>
        </w:trPr>
        <w:tc>
          <w:tcPr>
            <w:tcW w:w="470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Elaboração</w:t>
            </w:r>
          </w:p>
        </w:tc>
        <w:tc>
          <w:tcPr>
            <w:tcW w:w="47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Aprovação</w:t>
            </w:r>
          </w:p>
        </w:tc>
      </w:tr>
      <w:tr w:rsidR="00DB0A61">
        <w:trPr>
          <w:trHeight w:val="278"/>
        </w:trPr>
        <w:tc>
          <w:tcPr>
            <w:tcW w:w="47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r>
              <w:rPr>
                <w:rFonts w:cs="Calibri"/>
                <w:color w:val="000000"/>
                <w:lang w:val="pt-BR"/>
              </w:rPr>
              <w:t>Responsável: João Silva</w:t>
            </w:r>
          </w:p>
        </w:tc>
        <w:tc>
          <w:tcPr>
            <w:tcW w:w="47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r>
              <w:rPr>
                <w:rFonts w:cs="Calibri"/>
                <w:color w:val="000000"/>
                <w:lang w:val="pt-BR"/>
              </w:rPr>
              <w:t>Responsável: Maria Santos</w:t>
            </w:r>
          </w:p>
        </w:tc>
      </w:tr>
      <w:tr w:rsidR="00DB0A61">
        <w:trPr>
          <w:trHeight w:val="278"/>
        </w:trPr>
        <w:tc>
          <w:tcPr>
            <w:tcW w:w="47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r>
              <w:rPr>
                <w:rFonts w:cs="Calibri"/>
                <w:color w:val="000000"/>
                <w:lang w:val="pt-BR"/>
              </w:rPr>
              <w:t>Data de Emissão: 01/01/2017</w:t>
            </w:r>
          </w:p>
        </w:tc>
        <w:tc>
          <w:tcPr>
            <w:tcW w:w="47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r>
              <w:rPr>
                <w:rFonts w:cs="Calibri"/>
                <w:color w:val="000000"/>
                <w:lang w:val="pt-BR"/>
              </w:rPr>
              <w:t>Data de Vigência: 01/02/2017</w:t>
            </w:r>
          </w:p>
        </w:tc>
      </w:tr>
      <w:tr w:rsidR="00DB0A61">
        <w:trPr>
          <w:trHeight w:val="278"/>
        </w:trPr>
        <w:tc>
          <w:tcPr>
            <w:tcW w:w="47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pPr>
              <w:rPr>
                <w:rFonts w:cs="Calibri"/>
                <w:color w:val="000000"/>
                <w:lang w:val="pt-BR"/>
              </w:rPr>
            </w:pPr>
            <w:r>
              <w:rPr>
                <w:rFonts w:cs="Calibri"/>
                <w:color w:val="000000"/>
                <w:lang w:val="pt-BR"/>
              </w:rPr>
              <w:t>Assinatura: _____________________________</w:t>
            </w:r>
          </w:p>
        </w:tc>
        <w:tc>
          <w:tcPr>
            <w:tcW w:w="47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pPr>
              <w:rPr>
                <w:rFonts w:cs="Calibri"/>
                <w:color w:val="000000"/>
                <w:lang w:val="pt-BR"/>
              </w:rPr>
            </w:pPr>
            <w:r>
              <w:rPr>
                <w:rFonts w:cs="Calibri"/>
                <w:color w:val="000000"/>
                <w:lang w:val="pt-BR"/>
              </w:rPr>
              <w:t>Assinatura: _____________________________</w:t>
            </w:r>
          </w:p>
        </w:tc>
      </w:tr>
    </w:tbl>
    <w:p w:rsidR="00DB0A61" w:rsidRDefault="00DB0A61">
      <w:pPr>
        <w:rPr>
          <w:rFonts w:ascii="Arial" w:hAnsi="Arial" w:cs="Arial"/>
        </w:rPr>
      </w:pPr>
    </w:p>
    <w:p w:rsidR="00DB0A61" w:rsidRDefault="00DB0A61">
      <w:pPr>
        <w:rPr>
          <w:rFonts w:ascii="Arial" w:hAnsi="Arial" w:cs="Arial"/>
        </w:rPr>
      </w:pPr>
    </w:p>
    <w:p w:rsidR="00DB0A61" w:rsidRDefault="00DB0A61">
      <w:pPr>
        <w:rPr>
          <w:rFonts w:ascii="Arial" w:hAnsi="Arial" w:cs="Arial"/>
        </w:rPr>
      </w:pPr>
    </w:p>
    <w:p w:rsidR="00DB0A61" w:rsidRDefault="00DB0A61">
      <w:pPr>
        <w:rPr>
          <w:rFonts w:ascii="Arial" w:hAnsi="Arial" w:cs="Arial"/>
        </w:rPr>
      </w:pPr>
    </w:p>
    <w:p w:rsidR="00DB0A61" w:rsidRDefault="00DB0A61">
      <w:pPr>
        <w:rPr>
          <w:rFonts w:ascii="Arial" w:hAnsi="Arial" w:cs="Arial"/>
        </w:rPr>
      </w:pPr>
    </w:p>
    <w:p w:rsidR="00DB0A61" w:rsidRDefault="00DB0A61">
      <w:pPr>
        <w:rPr>
          <w:rFonts w:ascii="Arial" w:hAnsi="Arial" w:cs="Arial"/>
        </w:rPr>
      </w:pPr>
    </w:p>
    <w:p w:rsidR="00DB0A61" w:rsidRDefault="00DB0A61">
      <w:pPr>
        <w:rPr>
          <w:rFonts w:ascii="Arial" w:hAnsi="Arial" w:cs="Arial"/>
        </w:rPr>
      </w:pPr>
    </w:p>
    <w:p w:rsidR="00DB0A61" w:rsidRDefault="00621B2E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  <w:r>
        <w:rPr>
          <w:rFonts w:ascii="Arial" w:hAnsi="Arial" w:cs="Arial"/>
          <w:b/>
          <w:bCs/>
          <w:sz w:val="36"/>
          <w:szCs w:val="36"/>
          <w:lang w:val="pt-BR"/>
        </w:rPr>
        <w:t xml:space="preserve">PROCEDIMENTOS OPERACIONAIS </w:t>
      </w:r>
      <w:r>
        <w:rPr>
          <w:rFonts w:ascii="Arial" w:hAnsi="Arial" w:cs="Arial"/>
          <w:b/>
          <w:bCs/>
          <w:sz w:val="36"/>
          <w:szCs w:val="36"/>
          <w:lang w:val="pt-BR"/>
        </w:rPr>
        <w:t>PADRONIZADOS</w:t>
      </w:r>
    </w:p>
    <w:p w:rsidR="00DB0A61" w:rsidRDefault="00DB0A61">
      <w:pPr>
        <w:spacing w:line="480" w:lineRule="auto"/>
        <w:jc w:val="center"/>
        <w:rPr>
          <w:rFonts w:ascii="Arial" w:hAnsi="Arial" w:cs="Arial"/>
          <w:b/>
          <w:bCs/>
          <w:sz w:val="56"/>
          <w:szCs w:val="56"/>
          <w:lang w:val="pt-BR"/>
        </w:rPr>
      </w:pPr>
    </w:p>
    <w:p w:rsidR="00DB0A61" w:rsidRDefault="00621B2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56"/>
          <w:szCs w:val="56"/>
          <w:lang w:val="pt-BR"/>
        </w:rPr>
        <w:t>HIGIENIZAÇÃO DE FORNOS COMBINADOS</w:t>
      </w:r>
      <w:r>
        <w:rPr>
          <w:rFonts w:ascii="Arial" w:hAnsi="Arial" w:cs="Arial"/>
        </w:rPr>
        <w:br w:type="page"/>
      </w:r>
    </w:p>
    <w:p w:rsidR="00DB0A61" w:rsidRDefault="00DB0A61">
      <w:pPr>
        <w:rPr>
          <w:rFonts w:ascii="Arial" w:hAnsi="Arial" w:cs="Arial"/>
        </w:rPr>
      </w:pPr>
    </w:p>
    <w:p w:rsidR="00DB0A61" w:rsidRDefault="00621B2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 xml:space="preserve">1. </w:t>
      </w:r>
      <w:r>
        <w:rPr>
          <w:rFonts w:ascii="Arial" w:hAnsi="Arial" w:cs="Arial"/>
          <w:b/>
          <w:bCs/>
        </w:rPr>
        <w:t>OBJETIVOS</w:t>
      </w: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lang w:val="pt-BR"/>
        </w:rPr>
        <w:t>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Estabelecer procedimentos de higien</w:t>
      </w:r>
      <w:r>
        <w:rPr>
          <w:rFonts w:ascii="Arial" w:hAnsi="Arial" w:cs="Arial"/>
          <w:lang w:val="pt-BR"/>
        </w:rPr>
        <w:t>ização dos os fornos combinados.</w:t>
      </w: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Promover </w:t>
      </w:r>
      <w:r>
        <w:rPr>
          <w:rFonts w:ascii="Arial" w:hAnsi="Arial" w:cs="Arial"/>
          <w:lang w:val="pt-BR"/>
        </w:rPr>
        <w:t>a capacitação dos funcionários quanto a higienização dos fornos combinados.</w:t>
      </w: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1.3 </w:t>
      </w:r>
      <w:r>
        <w:rPr>
          <w:rFonts w:ascii="Arial" w:hAnsi="Arial" w:cs="Arial"/>
          <w:lang w:val="pt-BR"/>
        </w:rPr>
        <w:t xml:space="preserve">Manter os fornos combinados </w:t>
      </w:r>
      <w:r>
        <w:rPr>
          <w:rFonts w:ascii="Arial" w:hAnsi="Arial" w:cs="Arial"/>
          <w:lang w:val="pt-BR"/>
        </w:rPr>
        <w:t>em condições higiênico-sanitárias.</w:t>
      </w:r>
    </w:p>
    <w:p w:rsidR="00DB0A61" w:rsidRDefault="00DB0A61">
      <w:pPr>
        <w:spacing w:line="360" w:lineRule="auto"/>
        <w:jc w:val="both"/>
        <w:rPr>
          <w:rFonts w:ascii="Arial" w:hAnsi="Arial" w:cs="Arial"/>
        </w:rPr>
      </w:pPr>
    </w:p>
    <w:p w:rsidR="00DB0A61" w:rsidRDefault="00621B2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 DOCUMENTOS DE REFERÊNCIA</w:t>
      </w:r>
    </w:p>
    <w:p w:rsidR="00DB0A61" w:rsidRDefault="00621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BRASIL, Resolução RDC nº 216, de 15 de março de 2004. Dispõe Regulamento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Técnico de Boas Práticas para Serviços de Alimentação.</w:t>
      </w:r>
    </w:p>
    <w:p w:rsidR="00DB0A61" w:rsidRDefault="00DB0A61">
      <w:pPr>
        <w:spacing w:line="360" w:lineRule="auto"/>
        <w:jc w:val="both"/>
        <w:rPr>
          <w:rFonts w:ascii="Arial" w:hAnsi="Arial" w:cs="Arial"/>
        </w:rPr>
      </w:pPr>
    </w:p>
    <w:p w:rsidR="00DB0A61" w:rsidRDefault="00621B2E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3. CAMPO DE APLICAÇÃO</w:t>
      </w:r>
    </w:p>
    <w:p w:rsidR="00DB0A61" w:rsidRDefault="00621B2E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Este procedimento aplica-se aos colaborad</w:t>
      </w:r>
      <w:r>
        <w:rPr>
          <w:rFonts w:ascii="Arial" w:hAnsi="Arial" w:cs="Arial"/>
          <w:lang w:val="pt-BR"/>
        </w:rPr>
        <w:t>ores responsáveis a limpeza dos equipamentos de cozinha e seus possíveis substitutos.</w:t>
      </w:r>
    </w:p>
    <w:p w:rsidR="00DB0A61" w:rsidRDefault="00DB0A61">
      <w:pPr>
        <w:spacing w:line="360" w:lineRule="auto"/>
        <w:jc w:val="both"/>
        <w:rPr>
          <w:rFonts w:ascii="Arial" w:hAnsi="Arial" w:cs="Arial"/>
          <w:lang w:val="pt-BR"/>
        </w:rPr>
      </w:pPr>
    </w:p>
    <w:p w:rsidR="00DB0A61" w:rsidRDefault="00621B2E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4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pt-BR"/>
        </w:rPr>
        <w:t>PROCEDIMENTO PARA HIGIENIZAÇÃO DO FORNO COMBINADO</w:t>
      </w:r>
    </w:p>
    <w:p w:rsidR="00DB0A61" w:rsidRDefault="00DB0A61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4.5 Equipamento higienizado:</w:t>
      </w:r>
      <w:r>
        <w:rPr>
          <w:rFonts w:ascii="Arial" w:hAnsi="Arial" w:cs="Arial"/>
          <w:lang w:val="pt-BR"/>
        </w:rPr>
        <w:t xml:space="preserve"> forno combinado com superfícies em metal.</w:t>
      </w:r>
    </w:p>
    <w:p w:rsidR="00DB0A61" w:rsidRDefault="00DB0A61">
      <w:pPr>
        <w:spacing w:line="360" w:lineRule="auto"/>
        <w:ind w:firstLine="420"/>
        <w:jc w:val="both"/>
        <w:rPr>
          <w:rFonts w:ascii="Arial" w:hAnsi="Arial" w:cs="Arial"/>
          <w:b/>
          <w:bCs/>
          <w:lang w:val="pt-BR"/>
        </w:rPr>
      </w:pP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4.1 Frequência:</w:t>
      </w:r>
      <w:r>
        <w:rPr>
          <w:rFonts w:ascii="Arial" w:hAnsi="Arial" w:cs="Arial"/>
          <w:lang w:val="pt-BR"/>
        </w:rPr>
        <w:t xml:space="preserve"> ao final de cada turno de t</w:t>
      </w:r>
      <w:r>
        <w:rPr>
          <w:rFonts w:ascii="Arial" w:hAnsi="Arial" w:cs="Arial"/>
          <w:lang w:val="pt-BR"/>
        </w:rPr>
        <w:t>rabalho.</w:t>
      </w:r>
    </w:p>
    <w:p w:rsidR="00DB0A61" w:rsidRDefault="00DB0A61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4.2 Responsável:</w:t>
      </w:r>
      <w:r>
        <w:rPr>
          <w:rFonts w:ascii="Arial" w:hAnsi="Arial" w:cs="Arial"/>
          <w:lang w:val="pt-BR"/>
        </w:rPr>
        <w:t xml:space="preserve"> colaborador responsável pela limpeza dos equipamentos.</w:t>
      </w:r>
    </w:p>
    <w:p w:rsidR="00DB0A61" w:rsidRDefault="00DB0A61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4.3 EPI’s necessários:</w:t>
      </w:r>
      <w:r>
        <w:rPr>
          <w:rFonts w:ascii="Arial" w:hAnsi="Arial" w:cs="Arial"/>
          <w:lang w:val="pt-BR"/>
        </w:rPr>
        <w:t xml:space="preserve"> luvas de borracha, avental, mascarás, óculos de segurança e touca.</w:t>
      </w:r>
    </w:p>
    <w:p w:rsidR="00DB0A61" w:rsidRDefault="00DB0A61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4.4 Materiais necessários:</w:t>
      </w:r>
      <w:r>
        <w:rPr>
          <w:rFonts w:ascii="Arial" w:hAnsi="Arial" w:cs="Arial"/>
          <w:lang w:val="pt-BR"/>
        </w:rPr>
        <w:t xml:space="preserve"> esponja fibraço, detergente, desincrustante (principio </w:t>
      </w:r>
      <w:r>
        <w:rPr>
          <w:rFonts w:ascii="Arial" w:hAnsi="Arial" w:cs="Arial"/>
          <w:lang w:val="pt-BR"/>
        </w:rPr>
        <w:t xml:space="preserve">ativo: </w:t>
      </w:r>
      <w:r>
        <w:rPr>
          <w:rFonts w:ascii="Arial" w:hAnsi="Arial" w:cs="Arial"/>
          <w:lang w:val="pt-BR"/>
        </w:rPr>
        <w:t>Dodecil Benzeno Sulfonato de Sódio)</w:t>
      </w:r>
      <w:r>
        <w:rPr>
          <w:rFonts w:ascii="Arial" w:hAnsi="Arial" w:cs="Arial"/>
          <w:lang w:val="pt-BR"/>
        </w:rPr>
        <w:t>.</w:t>
      </w:r>
    </w:p>
    <w:p w:rsidR="00DB0A61" w:rsidRDefault="00DB0A61">
      <w:pPr>
        <w:spacing w:line="360" w:lineRule="auto"/>
        <w:jc w:val="both"/>
        <w:rPr>
          <w:rFonts w:ascii="Arial" w:hAnsi="Arial" w:cs="Arial"/>
          <w:lang w:val="pt-BR"/>
        </w:rPr>
      </w:pPr>
    </w:p>
    <w:p w:rsidR="00DB0A61" w:rsidRDefault="00621B2E">
      <w:pPr>
        <w:spacing w:line="360" w:lineRule="auto"/>
        <w:ind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4.6 Ações necessárias: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lastRenderedPageBreak/>
        <w:t>01º.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Remover a sujeira com auxilio de um pano úmido;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02º.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Retirar as grades e acessórios removíveis;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03º.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Fazer raspagem das incrustações com uma espátula;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04º.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Remover a sujeira com água;</w:t>
      </w:r>
    </w:p>
    <w:p w:rsidR="00DB0A61" w:rsidRDefault="00621B2E">
      <w:pPr>
        <w:spacing w:line="360" w:lineRule="auto"/>
        <w:ind w:left="420" w:firstLine="420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05º.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Espalhar desincrustante puro com auxílio de um borrifador em toda superfície;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06º.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Deixar agir por 15 minutos;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07º.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Esfregue com esponja;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08º.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Enxague cuidadosamente com água abundante;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09º.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Esfregue toda superfície com esponja umedecida com detergen</w:t>
      </w:r>
      <w:r>
        <w:rPr>
          <w:rFonts w:ascii="Arial" w:hAnsi="Arial" w:cs="Arial"/>
          <w:lang w:val="pt-BR"/>
        </w:rPr>
        <w:t>te puro;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10º.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Enxague cuidadosamente com água abundante;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11º.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Deixar secar naturalmente com a porta do equipamento aberta;</w:t>
      </w:r>
    </w:p>
    <w:p w:rsidR="00DB0A61" w:rsidRDefault="00621B2E">
      <w:pPr>
        <w:spacing w:line="360" w:lineRule="auto"/>
        <w:ind w:left="420" w:firstLine="4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15"/>
          <w:szCs w:val="15"/>
          <w:lang w:val="pt-BR"/>
        </w:rPr>
        <w:t>12º.</w:t>
      </w:r>
      <w:r>
        <w:rPr>
          <w:rFonts w:ascii="Arial" w:hAnsi="Arial" w:cs="Arial"/>
          <w:lang w:val="pt-BR"/>
        </w:rPr>
        <w:t xml:space="preserve"> Preencher ficha de controle de higienização do equipamento.</w:t>
      </w:r>
    </w:p>
    <w:p w:rsidR="00DB0A61" w:rsidRDefault="00621B2E">
      <w:pPr>
        <w:spacing w:line="360" w:lineRule="auto"/>
        <w:jc w:val="both"/>
      </w:pPr>
      <w:r>
        <w:rPr>
          <w:rFonts w:ascii="Arial" w:hAnsi="Arial" w:cs="Arial"/>
          <w:b/>
          <w:bCs/>
          <w:lang w:val="pt-BR"/>
        </w:rPr>
        <w:t>5 ANEXO</w:t>
      </w:r>
    </w:p>
    <w:tbl>
      <w:tblPr>
        <w:tblW w:w="9445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4" w:type="dxa"/>
          <w:right w:w="57" w:type="dxa"/>
        </w:tblCellMar>
        <w:tblLook w:val="04A0" w:firstRow="1" w:lastRow="0" w:firstColumn="1" w:lastColumn="0" w:noHBand="0" w:noVBand="1"/>
      </w:tblPr>
      <w:tblGrid>
        <w:gridCol w:w="3295"/>
        <w:gridCol w:w="2368"/>
        <w:gridCol w:w="3782"/>
      </w:tblGrid>
      <w:tr w:rsidR="00DB0A61">
        <w:trPr>
          <w:trHeight w:val="278"/>
        </w:trPr>
        <w:tc>
          <w:tcPr>
            <w:tcW w:w="94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pPr>
              <w:keepNext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bidi="ar"/>
              </w:rPr>
              <w:t>FICHA DE CONTROLE DE HIGIENIZAÇÃO DO EQUIPAMENTO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pt-BR" w:bidi="ar"/>
              </w:rPr>
              <w:t>: CÓD ______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pt-BR" w:bidi="ar"/>
              </w:rPr>
              <w:t>_________________</w:t>
            </w: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pPr>
              <w:keepNext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bidi="ar"/>
              </w:rPr>
              <w:t>Responsável: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pPr>
              <w:keepNext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bidi="ar"/>
              </w:rPr>
              <w:t>Data da Execução:</w:t>
            </w: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621B2E">
            <w:pPr>
              <w:keepNext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bidi="ar"/>
              </w:rPr>
              <w:t>Obs:</w:t>
            </w: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  <w:tr w:rsidR="00DB0A61">
        <w:trPr>
          <w:trHeight w:val="278"/>
        </w:trPr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0A61" w:rsidRDefault="00DB0A6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B0A61" w:rsidRDefault="00DB0A61"/>
    <w:sectPr w:rsidR="00DB0A61">
      <w:headerReference w:type="default" r:id="rId7"/>
      <w:footerReference w:type="default" r:id="rId8"/>
      <w:pgSz w:w="11906" w:h="16838"/>
      <w:pgMar w:top="2120" w:right="1306" w:bottom="1138" w:left="1200" w:header="720" w:footer="5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1B2E">
      <w:pPr>
        <w:spacing w:after="0" w:line="240" w:lineRule="auto"/>
      </w:pPr>
      <w:r>
        <w:separator/>
      </w:r>
    </w:p>
  </w:endnote>
  <w:endnote w:type="continuationSeparator" w:id="0">
    <w:p w:rsidR="00000000" w:rsidRDefault="0062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61" w:rsidRDefault="00DB0A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1B2E">
      <w:pPr>
        <w:spacing w:after="0" w:line="240" w:lineRule="auto"/>
      </w:pPr>
      <w:r>
        <w:separator/>
      </w:r>
    </w:p>
  </w:footnote>
  <w:footnote w:type="continuationSeparator" w:id="0">
    <w:p w:rsidR="00000000" w:rsidRDefault="0062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264" w:tblpY="-6"/>
      <w:tblW w:w="9423" w:type="dxa"/>
      <w:tblBorders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  <w:insideH w:val="single" w:sz="2" w:space="0" w:color="000001"/>
        <w:insideV w:val="single" w:sz="2" w:space="0" w:color="000001"/>
      </w:tblBorders>
      <w:tblLayout w:type="fixed"/>
      <w:tblCellMar>
        <w:left w:w="54" w:type="dxa"/>
        <w:right w:w="57" w:type="dxa"/>
      </w:tblCellMar>
      <w:tblLook w:val="04A0" w:firstRow="1" w:lastRow="0" w:firstColumn="1" w:lastColumn="0" w:noHBand="0" w:noVBand="1"/>
    </w:tblPr>
    <w:tblGrid>
      <w:gridCol w:w="1262"/>
      <w:gridCol w:w="6902"/>
      <w:gridCol w:w="1259"/>
    </w:tblGrid>
    <w:tr w:rsidR="00DB0A61">
      <w:trPr>
        <w:trHeight w:val="546"/>
      </w:trPr>
      <w:tc>
        <w:tcPr>
          <w:tcW w:w="126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621B2E">
          <w:pPr>
            <w:keepNext/>
            <w:jc w:val="center"/>
            <w:textAlignment w:val="center"/>
          </w:pPr>
          <w:r>
            <w:rPr>
              <w:noProof/>
              <w:lang w:val="pt-BR" w:eastAsia="pt-BR"/>
            </w:rPr>
            <w:drawing>
              <wp:inline distT="0" distB="3810" distL="0" distR="0">
                <wp:extent cx="457200" cy="453390"/>
                <wp:effectExtent l="0" t="0" r="0" b="3810"/>
                <wp:docPr id="3" name="Imagem 6" descr="se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6" descr="se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621B2E">
          <w:pPr>
            <w:keepNext/>
            <w:jc w:val="center"/>
            <w:textAlignment w:val="center"/>
          </w:pPr>
          <w:r>
            <w:rPr>
              <w:rFonts w:ascii="Arial" w:eastAsia="SimSun" w:hAnsi="Arial" w:cs="Arial"/>
              <w:b/>
              <w:bCs/>
              <w:color w:val="000000"/>
              <w:lang w:bidi="ar"/>
            </w:rPr>
            <w:t>Procedimentos Operacionais Padronizados</w:t>
          </w:r>
        </w:p>
      </w:tc>
      <w:tc>
        <w:tcPr>
          <w:tcW w:w="1259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621B2E">
          <w:pPr>
            <w:keepNext/>
            <w:textAlignment w:val="center"/>
          </w:pPr>
          <w:r>
            <w:rPr>
              <w:rFonts w:ascii="Arial" w:eastAsia="SimSun" w:hAnsi="Arial" w:cs="Arial"/>
              <w:b/>
              <w:bCs/>
              <w:color w:val="000000"/>
              <w:sz w:val="18"/>
              <w:szCs w:val="18"/>
              <w:lang w:val="pt-BR" w:bidi="ar"/>
            </w:rPr>
            <w:t>Código:</w:t>
          </w:r>
        </w:p>
        <w:p w:rsidR="00DB0A61" w:rsidRDefault="00621B2E">
          <w:pPr>
            <w:keepNext/>
            <w:textAlignment w:val="center"/>
          </w:pPr>
          <w:r>
            <w:rPr>
              <w:rFonts w:ascii="Arial" w:eastAsia="SimSun" w:hAnsi="Arial" w:cs="Arial"/>
              <w:color w:val="000000"/>
              <w:sz w:val="18"/>
              <w:szCs w:val="18"/>
              <w:lang w:val="pt-BR" w:bidi="ar"/>
            </w:rPr>
            <w:t>POP-001</w:t>
          </w:r>
        </w:p>
      </w:tc>
    </w:tr>
    <w:tr w:rsidR="00DB0A61">
      <w:trPr>
        <w:trHeight w:val="278"/>
      </w:trPr>
      <w:tc>
        <w:tcPr>
          <w:tcW w:w="126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DB0A61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690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621B2E">
          <w:pPr>
            <w:keepNext/>
            <w:jc w:val="center"/>
            <w:textAlignment w:val="center"/>
          </w:pPr>
          <w:r>
            <w:rPr>
              <w:rFonts w:ascii="Arial" w:hAnsi="Arial" w:cs="Arial"/>
              <w:b/>
              <w:bCs/>
              <w:color w:val="000000"/>
              <w:lang w:val="pt-BR"/>
            </w:rPr>
            <w:t>Higienização de Fornos Combinados</w:t>
          </w:r>
        </w:p>
      </w:tc>
      <w:tc>
        <w:tcPr>
          <w:tcW w:w="1259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621B2E">
          <w:pPr>
            <w:keepNext/>
            <w:textAlignment w:val="center"/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 xml:space="preserve">Revisão: </w:t>
          </w:r>
          <w:r>
            <w:rPr>
              <w:rFonts w:ascii="Arial" w:hAnsi="Arial" w:cs="Arial"/>
              <w:color w:val="000000"/>
              <w:sz w:val="18"/>
              <w:szCs w:val="18"/>
              <w:lang w:val="pt-BR"/>
            </w:rPr>
            <w:t>02</w:t>
          </w:r>
        </w:p>
      </w:tc>
    </w:tr>
    <w:tr w:rsidR="00DB0A61">
      <w:trPr>
        <w:trHeight w:val="278"/>
      </w:trPr>
      <w:tc>
        <w:tcPr>
          <w:tcW w:w="126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DB0A61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690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DB0A6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1259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left w:w="54" w:type="dxa"/>
          </w:tcMar>
          <w:vAlign w:val="center"/>
        </w:tcPr>
        <w:p w:rsidR="00DB0A61" w:rsidRDefault="00621B2E">
          <w:pPr>
            <w:keepNext/>
            <w:textAlignment w:val="center"/>
          </w:pPr>
          <w:r>
            <w:rPr>
              <w:rFonts w:ascii="Arial" w:eastAsia="SimSun" w:hAnsi="Arial" w:cs="Arial"/>
              <w:b/>
              <w:bCs/>
              <w:color w:val="000000"/>
              <w:sz w:val="18"/>
              <w:szCs w:val="18"/>
              <w:lang w:val="pt-BR" w:bidi="ar"/>
            </w:rPr>
            <w:t xml:space="preserve">Página </w:t>
          </w:r>
          <w:r>
            <w:rPr>
              <w:rFonts w:ascii="Arial" w:eastAsia="SimSun" w:hAnsi="Arial" w:cs="Arial"/>
              <w:b/>
              <w:bCs/>
              <w:color w:val="000000"/>
              <w:sz w:val="18"/>
              <w:szCs w:val="18"/>
              <w:lang w:val="pt-BR" w:bidi="ar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DB0A61" w:rsidRDefault="00621B2E">
    <w:pPr>
      <w:pStyle w:val="Cabealho"/>
      <w:spacing w:line="360" w:lineRule="auto"/>
      <w:rPr>
        <w:sz w:val="2"/>
        <w:szCs w:val="2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784225</wp:posOffset>
              </wp:positionH>
              <wp:positionV relativeFrom="paragraph">
                <wp:posOffset>635</wp:posOffset>
              </wp:positionV>
              <wp:extent cx="5983605" cy="70294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3605" cy="702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0A61" w:rsidRDefault="00DB0A6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61.75pt;margin-top:.05pt;width:471.15pt;height:55.35pt;z-index: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" filled="f" stroked="f">
              <v:textbox style="mso-fit-shape-to-text:t" inset="0,0,0,0">
                <w:txbxContent>
                  <w:p w:rsidR="00DB0A61" w:rsidRDefault="00DB0A61"/>
                </w:txbxContent>
              </v:textbox>
              <w10:wrap type="square" anchorx="page"/>
            </v:shape>
          </w:pict>
        </mc:Fallback>
      </mc:AlternateContent>
    </w:r>
  </w:p>
  <w:p w:rsidR="00DB0A61" w:rsidRDefault="00DB0A61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1"/>
    <w:rsid w:val="00621B2E"/>
    <w:rsid w:val="00DB0A61"/>
    <w:rsid w:val="01863F4B"/>
    <w:rsid w:val="1BF167F2"/>
    <w:rsid w:val="3D51672B"/>
    <w:rsid w:val="4467074A"/>
    <w:rsid w:val="4E7266E2"/>
    <w:rsid w:val="53ED16E9"/>
    <w:rsid w:val="59A75950"/>
    <w:rsid w:val="682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8E07-54FD-41F4-BA43-06DF17CD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</dc:creator>
  <cp:lastModifiedBy>Usuário do Windows</cp:lastModifiedBy>
  <cp:revision>2</cp:revision>
  <dcterms:created xsi:type="dcterms:W3CDTF">2018-02-21T13:28:00Z</dcterms:created>
  <dcterms:modified xsi:type="dcterms:W3CDTF">2018-02-21T13:28:00Z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1046-10.1.0.5795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